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515A" w14:textId="0DC37B1D" w:rsidR="00AF43BA" w:rsidRDefault="00AF43BA" w:rsidP="00AF43BA">
      <w:pPr>
        <w:pStyle w:val="m3066343856102280787msolistparagraph"/>
        <w:shd w:val="clear" w:color="auto" w:fill="FFFFFF"/>
        <w:spacing w:before="0" w:beforeAutospacing="0" w:after="0" w:afterAutospacing="0"/>
        <w:ind w:left="540" w:right="18"/>
        <w:jc w:val="both"/>
        <w:rPr>
          <w:rFonts w:ascii="Arial" w:hAnsi="Arial" w:cs="Arial"/>
          <w:color w:val="222222"/>
          <w:sz w:val="20"/>
          <w:szCs w:val="20"/>
        </w:rPr>
      </w:pPr>
      <w:r>
        <w:rPr>
          <w:rFonts w:ascii="Roboto" w:hAnsi="Roboto"/>
          <w:color w:val="1F1F1F"/>
          <w:sz w:val="33"/>
          <w:szCs w:val="33"/>
          <w:shd w:val="clear" w:color="auto" w:fill="FFFFFF"/>
        </w:rPr>
        <w:t>Escalation Clause Example OCPS</w:t>
      </w:r>
    </w:p>
    <w:p w14:paraId="09F2D980" w14:textId="77777777" w:rsidR="00AF43BA" w:rsidRDefault="00AF43BA" w:rsidP="00AF43BA">
      <w:pPr>
        <w:pStyle w:val="m3066343856102280787msolistparagraph"/>
        <w:shd w:val="clear" w:color="auto" w:fill="FFFFFF"/>
        <w:spacing w:before="0" w:beforeAutospacing="0" w:after="0" w:afterAutospacing="0"/>
        <w:ind w:left="540" w:right="18"/>
        <w:jc w:val="both"/>
        <w:rPr>
          <w:rFonts w:ascii="Arial" w:hAnsi="Arial" w:cs="Arial"/>
          <w:color w:val="222222"/>
          <w:sz w:val="20"/>
          <w:szCs w:val="20"/>
        </w:rPr>
      </w:pPr>
    </w:p>
    <w:p w14:paraId="29D9D374" w14:textId="426DD0DF" w:rsidR="00AF43BA" w:rsidRDefault="00AF43BA" w:rsidP="00AF43BA">
      <w:pPr>
        <w:pStyle w:val="m3066343856102280787msolistparagraph"/>
        <w:shd w:val="clear" w:color="auto" w:fill="FFFFFF"/>
        <w:spacing w:before="0" w:beforeAutospacing="0" w:after="0" w:afterAutospacing="0"/>
        <w:ind w:left="540" w:right="18"/>
        <w:jc w:val="both"/>
        <w:rPr>
          <w:rFonts w:ascii="Arial" w:hAnsi="Arial" w:cs="Arial"/>
          <w:color w:val="222222"/>
          <w:sz w:val="22"/>
          <w:szCs w:val="22"/>
        </w:rPr>
      </w:pPr>
      <w:r>
        <w:rPr>
          <w:rFonts w:ascii="Arial" w:hAnsi="Arial" w:cs="Arial"/>
          <w:color w:val="222222"/>
          <w:sz w:val="20"/>
          <w:szCs w:val="20"/>
        </w:rPr>
        <w:t>1.</w:t>
      </w:r>
      <w:r>
        <w:rPr>
          <w:color w:val="222222"/>
          <w:sz w:val="14"/>
          <w:szCs w:val="14"/>
        </w:rPr>
        <w:t>         </w:t>
      </w:r>
      <w:r>
        <w:rPr>
          <w:rFonts w:ascii="Arial" w:hAnsi="Arial" w:cs="Arial"/>
          <w:b/>
          <w:bCs/>
          <w:color w:val="222222"/>
          <w:sz w:val="20"/>
          <w:szCs w:val="20"/>
        </w:rPr>
        <w:t>Secondary Quoting: </w:t>
      </w:r>
      <w:r>
        <w:rPr>
          <w:rFonts w:ascii="Arial" w:hAnsi="Arial" w:cs="Arial"/>
          <w:color w:val="222222"/>
          <w:sz w:val="20"/>
          <w:szCs w:val="20"/>
        </w:rPr>
        <w:t>OCPS will request quotes for each order or project anticipated to exceed $5,000 from all awarded Contractors through a secondary quote as defined in OCPS School Board policy DJB, Purchasing Procedures. OCPS reserves the right to request additional itemized supporting documentation for materials, labor, equipment rental, and subcontracting as deemed necessary.</w:t>
      </w:r>
    </w:p>
    <w:p w14:paraId="2491CE4D" w14:textId="77777777" w:rsidR="00AF43BA" w:rsidRDefault="00AF43BA" w:rsidP="00AF43BA">
      <w:pPr>
        <w:pStyle w:val="m3066343856102280787msolistparagraph"/>
        <w:shd w:val="clear" w:color="auto" w:fill="FFFFFF"/>
        <w:spacing w:before="0" w:beforeAutospacing="0" w:after="0" w:afterAutospacing="0"/>
        <w:ind w:left="540" w:right="18"/>
        <w:jc w:val="both"/>
        <w:rPr>
          <w:rFonts w:ascii="Arial" w:hAnsi="Arial" w:cs="Arial"/>
          <w:color w:val="222222"/>
          <w:sz w:val="22"/>
          <w:szCs w:val="22"/>
        </w:rPr>
      </w:pPr>
      <w:r>
        <w:rPr>
          <w:rFonts w:ascii="Arial" w:hAnsi="Arial" w:cs="Arial"/>
          <w:color w:val="FF0000"/>
          <w:sz w:val="20"/>
          <w:szCs w:val="20"/>
        </w:rPr>
        <w:t>or</w:t>
      </w:r>
    </w:p>
    <w:p w14:paraId="08A42C8E" w14:textId="77777777" w:rsidR="00AF43BA" w:rsidRDefault="00AF43BA" w:rsidP="00AF43BA">
      <w:pPr>
        <w:pStyle w:val="m3066343856102280787msolistparagraph"/>
        <w:shd w:val="clear" w:color="auto" w:fill="FFFFFF"/>
        <w:spacing w:before="0" w:beforeAutospacing="0" w:after="0" w:afterAutospacing="0"/>
        <w:ind w:left="540" w:right="18"/>
        <w:jc w:val="both"/>
        <w:rPr>
          <w:rFonts w:ascii="Arial" w:hAnsi="Arial" w:cs="Arial"/>
          <w:color w:val="222222"/>
          <w:sz w:val="22"/>
          <w:szCs w:val="22"/>
        </w:rPr>
      </w:pPr>
      <w:r>
        <w:rPr>
          <w:rFonts w:ascii="Calibri" w:hAnsi="Calibri" w:cs="Calibri"/>
          <w:color w:val="222222"/>
          <w:sz w:val="20"/>
          <w:szCs w:val="20"/>
        </w:rPr>
        <w:t>2.</w:t>
      </w:r>
      <w:r>
        <w:rPr>
          <w:color w:val="222222"/>
          <w:sz w:val="14"/>
          <w:szCs w:val="14"/>
        </w:rPr>
        <w:t>             </w:t>
      </w:r>
      <w:r>
        <w:rPr>
          <w:rFonts w:ascii="Arial" w:hAnsi="Arial" w:cs="Arial"/>
          <w:b/>
          <w:bCs/>
          <w:color w:val="222222"/>
          <w:sz w:val="20"/>
          <w:szCs w:val="20"/>
        </w:rPr>
        <w:t>Secondary Quoting: </w:t>
      </w:r>
      <w:r>
        <w:rPr>
          <w:rFonts w:ascii="Arial" w:hAnsi="Arial" w:cs="Arial"/>
          <w:color w:val="222222"/>
          <w:sz w:val="20"/>
          <w:szCs w:val="20"/>
        </w:rPr>
        <w:t>OCPS reserves the right to obtain</w:t>
      </w:r>
      <w:r>
        <w:rPr>
          <w:rFonts w:ascii="Arial" w:hAnsi="Arial" w:cs="Arial"/>
          <w:color w:val="222222"/>
          <w:sz w:val="22"/>
          <w:szCs w:val="22"/>
        </w:rPr>
        <w:t> </w:t>
      </w:r>
      <w:r>
        <w:rPr>
          <w:rFonts w:ascii="Arial" w:hAnsi="Arial" w:cs="Arial"/>
          <w:color w:val="222222"/>
          <w:sz w:val="20"/>
          <w:szCs w:val="20"/>
        </w:rPr>
        <w:t>quotes from all awarded Contractors as defined in OCPS School Board policy DJB, Purchasing Procedures. OCPS reserves the right to request additional itemized supporting documentation for materials, labor, equipment rental, and subcontracting as deemed necessary.</w:t>
      </w:r>
    </w:p>
    <w:p w14:paraId="1D4DE921" w14:textId="77777777" w:rsidR="00AF43BA" w:rsidRDefault="00AF43BA" w:rsidP="00AF43BA">
      <w:pPr>
        <w:pStyle w:val="m3066343856102280787msolistparagraph"/>
        <w:shd w:val="clear" w:color="auto" w:fill="FFFFFF"/>
        <w:spacing w:before="0" w:beforeAutospacing="0" w:after="0" w:afterAutospacing="0"/>
        <w:ind w:left="720"/>
        <w:rPr>
          <w:rFonts w:ascii="Arial" w:hAnsi="Arial" w:cs="Arial"/>
          <w:color w:val="222222"/>
          <w:sz w:val="22"/>
          <w:szCs w:val="22"/>
        </w:rPr>
      </w:pPr>
      <w:r>
        <w:rPr>
          <w:rFonts w:ascii="Calibri" w:hAnsi="Calibri" w:cs="Calibri"/>
          <w:color w:val="222222"/>
          <w:sz w:val="22"/>
          <w:szCs w:val="22"/>
        </w:rPr>
        <w:t> </w:t>
      </w:r>
    </w:p>
    <w:p w14:paraId="50F54A8A" w14:textId="77777777" w:rsidR="00AF43BA" w:rsidRDefault="00AF43BA" w:rsidP="00AF43BA">
      <w:pPr>
        <w:pStyle w:val="m3066343856102280787msolistparagraph"/>
        <w:shd w:val="clear" w:color="auto" w:fill="FFFFFF"/>
        <w:spacing w:before="0" w:beforeAutospacing="0" w:after="0" w:afterAutospacing="0"/>
        <w:ind w:left="540" w:right="18"/>
        <w:jc w:val="both"/>
        <w:rPr>
          <w:rFonts w:ascii="Arial" w:hAnsi="Arial" w:cs="Arial"/>
          <w:color w:val="222222"/>
          <w:sz w:val="22"/>
          <w:szCs w:val="22"/>
        </w:rPr>
      </w:pPr>
      <w:r>
        <w:rPr>
          <w:rFonts w:ascii="Arial" w:hAnsi="Arial" w:cs="Arial"/>
          <w:color w:val="222222"/>
          <w:sz w:val="20"/>
          <w:szCs w:val="20"/>
        </w:rPr>
        <w:t>3.</w:t>
      </w:r>
      <w:r>
        <w:rPr>
          <w:color w:val="222222"/>
          <w:sz w:val="14"/>
          <w:szCs w:val="14"/>
        </w:rPr>
        <w:t>         </w:t>
      </w:r>
      <w:r>
        <w:rPr>
          <w:rFonts w:ascii="Arial" w:hAnsi="Arial" w:cs="Arial"/>
          <w:b/>
          <w:bCs/>
          <w:color w:val="222222"/>
          <w:sz w:val="20"/>
          <w:szCs w:val="20"/>
        </w:rPr>
        <w:t>Price Reduction: </w:t>
      </w:r>
      <w:r>
        <w:rPr>
          <w:rFonts w:ascii="Arial" w:hAnsi="Arial" w:cs="Arial"/>
          <w:color w:val="222222"/>
          <w:sz w:val="20"/>
          <w:szCs w:val="20"/>
        </w:rPr>
        <w:t xml:space="preserve">If, from the date of the Bid due date, the Contractor bids the same products at a lower price than offered to OCPS or reduces the bid price of the product, the lowest of these reduced prices will be extended to OCPS. If </w:t>
      </w:r>
      <w:proofErr w:type="gramStart"/>
      <w:r>
        <w:rPr>
          <w:rFonts w:ascii="Arial" w:hAnsi="Arial" w:cs="Arial"/>
          <w:color w:val="222222"/>
          <w:sz w:val="20"/>
          <w:szCs w:val="20"/>
        </w:rPr>
        <w:t>during the course of</w:t>
      </w:r>
      <w:proofErr w:type="gramEnd"/>
      <w:r>
        <w:rPr>
          <w:rFonts w:ascii="Arial" w:hAnsi="Arial" w:cs="Arial"/>
          <w:color w:val="222222"/>
          <w:sz w:val="20"/>
          <w:szCs w:val="20"/>
        </w:rPr>
        <w:t xml:space="preserve"> the contract, the manufacturer or distributor reduces the price on the awarded item(s), OCPS reserves the right to receive the lowest price offered on the open market.</w:t>
      </w:r>
    </w:p>
    <w:p w14:paraId="6D3968C5" w14:textId="77777777" w:rsidR="00AF43BA" w:rsidRDefault="00AF43BA" w:rsidP="00AF43BA">
      <w:pPr>
        <w:pStyle w:val="m3066343856102280787msolistparagraph"/>
        <w:shd w:val="clear" w:color="auto" w:fill="FFFFFF"/>
        <w:spacing w:before="0" w:beforeAutospacing="0" w:after="0" w:afterAutospacing="0"/>
        <w:ind w:left="720"/>
        <w:rPr>
          <w:rFonts w:ascii="Arial" w:hAnsi="Arial" w:cs="Arial"/>
          <w:color w:val="222222"/>
          <w:sz w:val="22"/>
          <w:szCs w:val="22"/>
        </w:rPr>
      </w:pPr>
      <w:r>
        <w:rPr>
          <w:rFonts w:ascii="Arial" w:hAnsi="Arial" w:cs="Arial"/>
          <w:b/>
          <w:bCs/>
          <w:color w:val="222222"/>
          <w:sz w:val="20"/>
          <w:szCs w:val="20"/>
        </w:rPr>
        <w:t> </w:t>
      </w:r>
    </w:p>
    <w:p w14:paraId="4E754933" w14:textId="77777777" w:rsidR="00AF43BA" w:rsidRDefault="00AF43BA" w:rsidP="00AF43BA">
      <w:pPr>
        <w:pStyle w:val="m3066343856102280787msolistparagraph"/>
        <w:shd w:val="clear" w:color="auto" w:fill="FFFFFF"/>
        <w:spacing w:before="0" w:beforeAutospacing="0" w:after="0" w:afterAutospacing="0"/>
        <w:ind w:left="540" w:right="18"/>
        <w:jc w:val="both"/>
        <w:rPr>
          <w:rFonts w:ascii="Arial" w:hAnsi="Arial" w:cs="Arial"/>
          <w:color w:val="222222"/>
          <w:sz w:val="22"/>
          <w:szCs w:val="22"/>
        </w:rPr>
      </w:pPr>
      <w:r>
        <w:rPr>
          <w:rFonts w:ascii="Arial" w:hAnsi="Arial" w:cs="Arial"/>
          <w:color w:val="222222"/>
          <w:sz w:val="20"/>
          <w:szCs w:val="20"/>
        </w:rPr>
        <w:t>4.</w:t>
      </w:r>
      <w:r>
        <w:rPr>
          <w:color w:val="222222"/>
          <w:sz w:val="14"/>
          <w:szCs w:val="14"/>
        </w:rPr>
        <w:t>         </w:t>
      </w:r>
      <w:r>
        <w:rPr>
          <w:rFonts w:ascii="Arial" w:hAnsi="Arial" w:cs="Arial"/>
          <w:b/>
          <w:bCs/>
          <w:color w:val="222222"/>
          <w:sz w:val="20"/>
          <w:szCs w:val="20"/>
        </w:rPr>
        <w:t>Price Adjustments:</w:t>
      </w:r>
      <w:r>
        <w:rPr>
          <w:rFonts w:ascii="Arial" w:hAnsi="Arial" w:cs="Arial"/>
          <w:color w:val="222222"/>
          <w:sz w:val="20"/>
          <w:szCs w:val="20"/>
        </w:rPr>
        <w:t>  In the event of unforeseen circumstances that directly impact the pricing and/or servicing of this Bid, OCPS will consider a price adjustment requested in writing by the Contractor.</w:t>
      </w:r>
    </w:p>
    <w:p w14:paraId="0485F848" w14:textId="77777777" w:rsidR="00AF43BA" w:rsidRDefault="00AF43BA" w:rsidP="00AF43BA">
      <w:pPr>
        <w:pStyle w:val="m3066343856102280787msolistparagraph"/>
        <w:shd w:val="clear" w:color="auto" w:fill="FFFFFF"/>
        <w:spacing w:before="0" w:beforeAutospacing="0" w:after="0" w:afterAutospacing="0"/>
        <w:ind w:left="540" w:right="18"/>
        <w:jc w:val="both"/>
        <w:rPr>
          <w:rFonts w:ascii="Arial" w:hAnsi="Arial" w:cs="Arial"/>
          <w:color w:val="222222"/>
          <w:sz w:val="22"/>
          <w:szCs w:val="22"/>
        </w:rPr>
      </w:pPr>
      <w:r>
        <w:rPr>
          <w:rFonts w:ascii="Arial" w:hAnsi="Arial" w:cs="Arial"/>
          <w:color w:val="222222"/>
          <w:sz w:val="20"/>
          <w:szCs w:val="20"/>
        </w:rPr>
        <w:t>Upon receipt of a Contractor’s written request for a price adjustment, OCPS will consider pricing adjustment based on the following conditions:</w:t>
      </w:r>
    </w:p>
    <w:p w14:paraId="229291F6" w14:textId="77777777" w:rsidR="00AF43BA" w:rsidRDefault="00AF43BA" w:rsidP="00AF43BA">
      <w:pPr>
        <w:pStyle w:val="m3066343856102280787msolistparagraph"/>
        <w:shd w:val="clear" w:color="auto" w:fill="FFFFFF"/>
        <w:spacing w:before="0" w:beforeAutospacing="0" w:after="0" w:afterAutospacing="0"/>
        <w:ind w:left="540" w:right="18"/>
        <w:jc w:val="both"/>
        <w:rPr>
          <w:rFonts w:ascii="Arial" w:hAnsi="Arial" w:cs="Arial"/>
          <w:color w:val="222222"/>
          <w:sz w:val="22"/>
          <w:szCs w:val="22"/>
        </w:rPr>
      </w:pPr>
      <w:r>
        <w:rPr>
          <w:rFonts w:ascii="Arial" w:hAnsi="Arial" w:cs="Arial"/>
          <w:color w:val="222222"/>
          <w:sz w:val="20"/>
          <w:szCs w:val="20"/>
        </w:rPr>
        <w:t> </w:t>
      </w:r>
    </w:p>
    <w:p w14:paraId="6BF65FDC" w14:textId="77777777" w:rsidR="00AF43BA" w:rsidRDefault="00AF43BA" w:rsidP="00AF43BA">
      <w:pPr>
        <w:pStyle w:val="m3066343856102280787msolistparagraph"/>
        <w:shd w:val="clear" w:color="auto" w:fill="FFFFFF"/>
        <w:spacing w:before="0" w:beforeAutospacing="0" w:after="0" w:afterAutospacing="0"/>
        <w:ind w:left="1170" w:right="18"/>
        <w:jc w:val="both"/>
        <w:rPr>
          <w:rFonts w:ascii="Arial" w:hAnsi="Arial" w:cs="Arial"/>
          <w:color w:val="222222"/>
          <w:sz w:val="22"/>
          <w:szCs w:val="22"/>
        </w:rPr>
      </w:pPr>
      <w:r>
        <w:rPr>
          <w:rFonts w:ascii="Arial" w:hAnsi="Arial" w:cs="Arial"/>
          <w:color w:val="222222"/>
          <w:sz w:val="20"/>
          <w:szCs w:val="20"/>
        </w:rPr>
        <w:t>A.</w:t>
      </w:r>
      <w:r>
        <w:rPr>
          <w:color w:val="222222"/>
          <w:sz w:val="14"/>
          <w:szCs w:val="14"/>
        </w:rPr>
        <w:t>    </w:t>
      </w:r>
      <w:r>
        <w:rPr>
          <w:rFonts w:ascii="Arial" w:hAnsi="Arial" w:cs="Arial"/>
          <w:color w:val="222222"/>
          <w:sz w:val="20"/>
          <w:szCs w:val="20"/>
        </w:rPr>
        <w:t>There is a verifiable price increase of the goods or services to the Contractor.</w:t>
      </w:r>
    </w:p>
    <w:p w14:paraId="65C85E6D" w14:textId="77777777" w:rsidR="00AF43BA" w:rsidRDefault="00AF43BA" w:rsidP="00AF43BA">
      <w:pPr>
        <w:pStyle w:val="m3066343856102280787msolistparagraph"/>
        <w:shd w:val="clear" w:color="auto" w:fill="FFFFFF"/>
        <w:spacing w:before="0" w:beforeAutospacing="0" w:after="0" w:afterAutospacing="0"/>
        <w:ind w:left="1170" w:right="18"/>
        <w:jc w:val="both"/>
        <w:rPr>
          <w:rFonts w:ascii="Arial" w:hAnsi="Arial" w:cs="Arial"/>
          <w:color w:val="222222"/>
          <w:sz w:val="22"/>
          <w:szCs w:val="22"/>
        </w:rPr>
      </w:pPr>
      <w:r>
        <w:rPr>
          <w:rFonts w:ascii="Arial" w:hAnsi="Arial" w:cs="Arial"/>
          <w:color w:val="222222"/>
          <w:sz w:val="20"/>
          <w:szCs w:val="20"/>
        </w:rPr>
        <w:t>B.</w:t>
      </w:r>
      <w:r>
        <w:rPr>
          <w:color w:val="222222"/>
          <w:sz w:val="14"/>
          <w:szCs w:val="14"/>
        </w:rPr>
        <w:t>    </w:t>
      </w:r>
      <w:r>
        <w:rPr>
          <w:rFonts w:ascii="Arial" w:hAnsi="Arial" w:cs="Arial"/>
          <w:color w:val="222222"/>
          <w:sz w:val="20"/>
          <w:szCs w:val="20"/>
        </w:rPr>
        <w:t xml:space="preserve">The price increase is reasonable and supported by third-party documentation such as </w:t>
      </w:r>
      <w:proofErr w:type="gramStart"/>
      <w:r>
        <w:rPr>
          <w:rFonts w:ascii="Arial" w:hAnsi="Arial" w:cs="Arial"/>
          <w:color w:val="222222"/>
          <w:sz w:val="20"/>
          <w:szCs w:val="20"/>
        </w:rPr>
        <w:t>manufacturers’</w:t>
      </w:r>
      <w:proofErr w:type="gramEnd"/>
      <w:r>
        <w:rPr>
          <w:rFonts w:ascii="Arial" w:hAnsi="Arial" w:cs="Arial"/>
          <w:color w:val="222222"/>
          <w:sz w:val="20"/>
          <w:szCs w:val="20"/>
        </w:rPr>
        <w:t xml:space="preserve"> or distributors’ price changes or changes in industry-related indices.</w:t>
      </w:r>
    </w:p>
    <w:p w14:paraId="52DB5DD4" w14:textId="77777777" w:rsidR="00AF43BA" w:rsidRDefault="00AF43BA" w:rsidP="00AF43BA">
      <w:pPr>
        <w:pStyle w:val="m3066343856102280787msolistparagraph"/>
        <w:shd w:val="clear" w:color="auto" w:fill="FFFFFF"/>
        <w:spacing w:before="0" w:beforeAutospacing="0" w:after="0" w:afterAutospacing="0"/>
        <w:ind w:left="1170" w:right="18"/>
        <w:jc w:val="both"/>
        <w:rPr>
          <w:rFonts w:ascii="Arial" w:hAnsi="Arial" w:cs="Arial"/>
          <w:color w:val="222222"/>
          <w:sz w:val="22"/>
          <w:szCs w:val="22"/>
        </w:rPr>
      </w:pPr>
      <w:r>
        <w:rPr>
          <w:rFonts w:ascii="Arial" w:hAnsi="Arial" w:cs="Arial"/>
          <w:color w:val="222222"/>
          <w:sz w:val="20"/>
          <w:szCs w:val="20"/>
        </w:rPr>
        <w:t>C.</w:t>
      </w:r>
      <w:r>
        <w:rPr>
          <w:color w:val="222222"/>
          <w:sz w:val="14"/>
          <w:szCs w:val="14"/>
        </w:rPr>
        <w:t>    </w:t>
      </w:r>
      <w:r>
        <w:rPr>
          <w:rFonts w:ascii="Arial" w:hAnsi="Arial" w:cs="Arial"/>
          <w:color w:val="222222"/>
          <w:sz w:val="20"/>
          <w:szCs w:val="20"/>
        </w:rPr>
        <w:t>The Contractor shall submit the above information to OCPS Procurement Services thirty (30) calendar days before the effective date of the price increase. Approval of a pricing increase is at the sole discretion of OCPS.</w:t>
      </w:r>
    </w:p>
    <w:p w14:paraId="44AB6CE0" w14:textId="77777777" w:rsidR="00AF43BA" w:rsidRDefault="00AF43BA" w:rsidP="00AF43BA">
      <w:pPr>
        <w:pStyle w:val="m3066343856102280787msolistparagraph"/>
        <w:shd w:val="clear" w:color="auto" w:fill="FFFFFF"/>
        <w:spacing w:before="0" w:beforeAutospacing="0" w:after="0" w:afterAutospacing="0"/>
        <w:ind w:left="1170" w:right="18"/>
        <w:jc w:val="both"/>
        <w:rPr>
          <w:rFonts w:ascii="Arial" w:hAnsi="Arial" w:cs="Arial"/>
          <w:color w:val="222222"/>
          <w:sz w:val="22"/>
          <w:szCs w:val="22"/>
        </w:rPr>
      </w:pPr>
      <w:r>
        <w:rPr>
          <w:rFonts w:ascii="Arial" w:hAnsi="Arial" w:cs="Arial"/>
          <w:color w:val="222222"/>
          <w:sz w:val="20"/>
          <w:szCs w:val="20"/>
        </w:rPr>
        <w:t>D.</w:t>
      </w:r>
      <w:r>
        <w:rPr>
          <w:color w:val="222222"/>
          <w:sz w:val="14"/>
          <w:szCs w:val="14"/>
        </w:rPr>
        <w:t>    </w:t>
      </w:r>
      <w:r>
        <w:rPr>
          <w:rFonts w:ascii="Arial" w:hAnsi="Arial" w:cs="Arial"/>
          <w:color w:val="222222"/>
          <w:sz w:val="20"/>
          <w:szCs w:val="20"/>
        </w:rPr>
        <w:t>Any purchase orders issued by OCPS before the approval of the price increase will not be modified.</w:t>
      </w:r>
    </w:p>
    <w:p w14:paraId="7F7CA590" w14:textId="77777777" w:rsidR="00AF43BA" w:rsidRDefault="00AF43BA" w:rsidP="00AF43BA">
      <w:pPr>
        <w:pStyle w:val="m3066343856102280787msolistparagraph"/>
        <w:shd w:val="clear" w:color="auto" w:fill="FFFFFF"/>
        <w:spacing w:before="0" w:beforeAutospacing="0" w:after="0" w:afterAutospacing="0"/>
        <w:ind w:left="1170"/>
        <w:rPr>
          <w:rFonts w:ascii="Arial" w:hAnsi="Arial" w:cs="Arial"/>
          <w:color w:val="222222"/>
          <w:sz w:val="22"/>
          <w:szCs w:val="22"/>
        </w:rPr>
      </w:pPr>
      <w:r>
        <w:rPr>
          <w:rFonts w:ascii="Arial" w:hAnsi="Arial" w:cs="Arial"/>
          <w:color w:val="222222"/>
          <w:sz w:val="20"/>
          <w:szCs w:val="20"/>
        </w:rPr>
        <w:t>E.</w:t>
      </w:r>
      <w:r>
        <w:rPr>
          <w:color w:val="222222"/>
          <w:sz w:val="14"/>
          <w:szCs w:val="14"/>
        </w:rPr>
        <w:t>    </w:t>
      </w:r>
      <w:r>
        <w:rPr>
          <w:rFonts w:ascii="Arial" w:hAnsi="Arial" w:cs="Arial"/>
          <w:color w:val="222222"/>
          <w:sz w:val="20"/>
          <w:szCs w:val="20"/>
        </w:rPr>
        <w:t>Contractor shall not be entitled to an automatic increase in labor rates due to the minimum wage increase without providing a request for adjustment at a minimum of 30 days before the effective change.</w:t>
      </w:r>
    </w:p>
    <w:p w14:paraId="6BE87D7F" w14:textId="77777777" w:rsidR="00AF43BA" w:rsidRDefault="00AF43BA" w:rsidP="00AF43BA">
      <w:pPr>
        <w:pStyle w:val="m3066343856102280787msolistparagraph"/>
        <w:shd w:val="clear" w:color="auto" w:fill="FFFFFF"/>
        <w:spacing w:before="0" w:beforeAutospacing="0" w:after="0" w:afterAutospacing="0"/>
        <w:ind w:left="1170" w:right="18"/>
        <w:jc w:val="both"/>
        <w:rPr>
          <w:rFonts w:ascii="Arial" w:hAnsi="Arial" w:cs="Arial"/>
          <w:color w:val="222222"/>
          <w:sz w:val="22"/>
          <w:szCs w:val="22"/>
        </w:rPr>
      </w:pPr>
      <w:r>
        <w:rPr>
          <w:rFonts w:ascii="Arial" w:hAnsi="Arial" w:cs="Arial"/>
          <w:color w:val="222222"/>
          <w:sz w:val="20"/>
          <w:szCs w:val="20"/>
        </w:rPr>
        <w:t> </w:t>
      </w:r>
    </w:p>
    <w:p w14:paraId="51235876" w14:textId="77777777" w:rsidR="00AF43BA" w:rsidRDefault="00AF43BA" w:rsidP="00AF43BA">
      <w:pPr>
        <w:pStyle w:val="m3066343856102280787msolistparagraph"/>
        <w:shd w:val="clear" w:color="auto" w:fill="FFFFFF"/>
        <w:spacing w:before="0" w:beforeAutospacing="0" w:after="0" w:afterAutospacing="0"/>
        <w:ind w:left="540" w:right="18"/>
        <w:jc w:val="both"/>
        <w:rPr>
          <w:rFonts w:ascii="Arial" w:hAnsi="Arial" w:cs="Arial"/>
          <w:color w:val="222222"/>
          <w:sz w:val="22"/>
          <w:szCs w:val="22"/>
        </w:rPr>
      </w:pPr>
      <w:r>
        <w:rPr>
          <w:rFonts w:ascii="Arial" w:hAnsi="Arial" w:cs="Arial"/>
          <w:color w:val="222222"/>
          <w:sz w:val="20"/>
          <w:szCs w:val="20"/>
        </w:rPr>
        <w:t>The Senior Director of Procurement Services will review the information to determine if it is in the best interest of OCPS to adjust the pricing in conjunction with the Contractor’s effective date of the price increase. OCPS reserves the right to deny any requests for price increases. </w:t>
      </w:r>
    </w:p>
    <w:p w14:paraId="0A42AA7D" w14:textId="77777777" w:rsidR="0002704F" w:rsidRDefault="00000000"/>
    <w:sectPr w:rsidR="0002704F" w:rsidSect="00AB5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BA"/>
    <w:rsid w:val="007E31DD"/>
    <w:rsid w:val="009C02B4"/>
    <w:rsid w:val="00AB5326"/>
    <w:rsid w:val="00AF43BA"/>
    <w:rsid w:val="00C85245"/>
    <w:rsid w:val="00E1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886001"/>
  <w15:chartTrackingRefBased/>
  <w15:docId w15:val="{02D15E3B-DFB1-5146-A9B7-3BB110C2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066343856102280787msolistparagraph">
    <w:name w:val="m_3066343856102280787msolistparagraph"/>
    <w:basedOn w:val="Normal"/>
    <w:rsid w:val="00AF43B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9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Halliwell</dc:creator>
  <cp:keywords/>
  <dc:description/>
  <cp:lastModifiedBy>Sandy Halliwell</cp:lastModifiedBy>
  <cp:revision>1</cp:revision>
  <dcterms:created xsi:type="dcterms:W3CDTF">2022-10-16T21:09:00Z</dcterms:created>
  <dcterms:modified xsi:type="dcterms:W3CDTF">2022-10-16T21:17:00Z</dcterms:modified>
</cp:coreProperties>
</file>